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44B63" w14:textId="6009FF44" w:rsidR="0025350C" w:rsidRDefault="0025350C" w:rsidP="0025350C">
      <w:pPr>
        <w:pStyle w:val="a7"/>
        <w:spacing w:before="0" w:beforeAutospacing="0" w:after="0" w:afterAutospacing="0"/>
        <w:jc w:val="center"/>
        <w:rPr>
          <w:rStyle w:val="a8"/>
          <w:rFonts w:hint="eastAsia"/>
          <w:b w:val="0"/>
          <w:bCs w:val="0"/>
          <w:color w:val="000000"/>
          <w:sz w:val="21"/>
          <w:szCs w:val="21"/>
        </w:rPr>
      </w:pPr>
      <w:r>
        <w:rPr>
          <w:rStyle w:val="a8"/>
          <w:rFonts w:hint="eastAsia"/>
          <w:b w:val="0"/>
          <w:bCs w:val="0"/>
          <w:color w:val="000000"/>
          <w:sz w:val="21"/>
          <w:szCs w:val="21"/>
        </w:rPr>
        <w:t>自主结账操作流程</w:t>
      </w:r>
    </w:p>
    <w:p w14:paraId="4FF89097" w14:textId="14B4DE63" w:rsidR="0025350C" w:rsidRPr="0025350C" w:rsidRDefault="0025350C" w:rsidP="0025350C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提交自主结账需求的课题组需要自行收集发票，打印北京大学医学部试剂平台结算预约单，按预约</w:t>
      </w:r>
      <w:proofErr w:type="gramStart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单要求</w:t>
      </w:r>
      <w:proofErr w:type="gramEnd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签批，提交到财务处。</w:t>
      </w:r>
    </w:p>
    <w:p w14:paraId="0DCFE1B3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以下为自主结账流程：</w:t>
      </w:r>
    </w:p>
    <w:p w14:paraId="7B1258A1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color w:val="000000"/>
          <w:sz w:val="21"/>
          <w:szCs w:val="21"/>
        </w:rPr>
        <w:t>一、还未购买商品（如商品已确认到货冻结经费，请直接跳转到二、已冻结经费订单）</w:t>
      </w:r>
    </w:p>
    <w:p w14:paraId="09DF1912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·将需要的商品放入购物车。</w:t>
      </w:r>
    </w:p>
    <w:p w14:paraId="4ED16F53" w14:textId="236B8BB5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332619E3" wp14:editId="75CF0E7B">
            <wp:extent cx="5274310" cy="24047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AE4D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·在购物车内找到需要购买的商品，点击“确认订单”。</w:t>
      </w:r>
    </w:p>
    <w:p w14:paraId="09339013" w14:textId="3614183D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57BBD6AE" wp14:editId="272E4B86">
            <wp:extent cx="5274310" cy="22193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E30D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·科密或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PI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确认订单。</w:t>
      </w:r>
    </w:p>
    <w:p w14:paraId="7A551B66" w14:textId="6DCE5DE4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C27BA69" wp14:editId="48FB5A92">
            <wp:extent cx="5274310" cy="23876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024E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·待供货商确认订单并配送。</w:t>
      </w:r>
    </w:p>
    <w:p w14:paraId="2AAA33B1" w14:textId="5F619942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7B2728E1" wp14:editId="7BD96E18">
            <wp:extent cx="5274310" cy="14458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E078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·供货商配送后，可以在“我的订单”→“确认收货”模块，做收货冻结经费。</w:t>
      </w:r>
    </w:p>
    <w:p w14:paraId="03E94D44" w14:textId="4DBFE03E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28583EAB" wp14:editId="12F4A08C">
            <wp:extent cx="5274310" cy="15697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5CBDF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color w:val="000000"/>
          <w:sz w:val="21"/>
          <w:szCs w:val="21"/>
        </w:rPr>
        <w:t>二、已确认到货</w:t>
      </w:r>
      <w:r w:rsidRPr="0025350C">
        <w:rPr>
          <w:rStyle w:val="a8"/>
          <w:rFonts w:cs="Calibri"/>
          <w:color w:val="000000"/>
          <w:sz w:val="21"/>
          <w:szCs w:val="21"/>
        </w:rPr>
        <w:t>-</w:t>
      </w:r>
      <w:r w:rsidRPr="0025350C">
        <w:rPr>
          <w:rStyle w:val="a8"/>
          <w:rFonts w:hint="eastAsia"/>
          <w:color w:val="000000"/>
          <w:sz w:val="21"/>
          <w:szCs w:val="21"/>
        </w:rPr>
        <w:t>冻结经费订单</w:t>
      </w:r>
    </w:p>
    <w:p w14:paraId="18AAFD43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·在自主结账发起结账界面，可以看到所有已到货冻结经费的订单，选中需要自主结账的订单，点击“生成接口账单”。</w:t>
      </w:r>
    </w:p>
    <w:p w14:paraId="72C29F3F" w14:textId="2CF3C195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C68F492" wp14:editId="14A58533">
            <wp:extent cx="5274310" cy="2466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1EA9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·点击“生成接口账单”后，会提示到“自主结账”→“未结账”界面，确认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/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修改经费卡号。</w:t>
      </w:r>
    </w:p>
    <w:p w14:paraId="2EF90D17" w14:textId="05CA7029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417B65B2" wp14:editId="7433E44E">
            <wp:extent cx="4336415" cy="1470025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0113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·进入“自主结账”→“未结账”界面</w:t>
      </w:r>
    </w:p>
    <w:p w14:paraId="4DCE07F3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如不需修改经费卡号，请选择收发票地址，点击“确认支付”。</w:t>
      </w:r>
    </w:p>
    <w:p w14:paraId="7413CB24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如需要修改经费卡号，请点击“修改经费卡号”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 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更换支付的项目号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，选择收发票地址，点击“确认支付”。</w:t>
      </w:r>
    </w:p>
    <w:p w14:paraId="36652A6D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如不需要结账，请点击“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暂缓结账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”，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点击后该结账单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将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被取消，结账单中的订单被退回到发起结账页面，此时该订单既可以选择老师自主结账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发起结账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，也可以由平台统一发起生成结账单。</w:t>
      </w:r>
    </w:p>
    <w:p w14:paraId="6219654C" w14:textId="3F81D052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35F943A4" wp14:editId="7341D47E">
            <wp:extent cx="5274310" cy="2387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FC50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·进入“自主结账”→“预约查询”界面，做收发票打印预约单，具体如下：</w:t>
      </w:r>
    </w:p>
    <w:p w14:paraId="2E8F4B86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lastRenderedPageBreak/>
        <w:t>可在“预约查询”界面，查看自主结账的结账单号生成了几个供货商的发票，并可以查看每个供货商的发票金额，课题组可以此作为线下收发票的依据。</w:t>
      </w:r>
    </w:p>
    <w:p w14:paraId="4A5131F1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供应商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需要先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在系统上传发票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，课题组线下收到发票后，可点击“确认收票”。</w:t>
      </w:r>
    </w:p>
    <w:p w14:paraId="27F5C85D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发票开具要求（普票、</w:t>
      </w:r>
      <w:proofErr w:type="gramStart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专票均可</w:t>
      </w:r>
      <w:proofErr w:type="gramEnd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）：</w:t>
      </w:r>
    </w:p>
    <w:p w14:paraId="1B145B26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① 增值税普通发票</w:t>
      </w:r>
    </w:p>
    <w:p w14:paraId="76F97F97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发票抬头：“北京大学”、“北京大学医学部”均可；</w:t>
      </w:r>
    </w:p>
    <w:p w14:paraId="5CA0CC4C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纳税人识别号为：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12100000400002259P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（请务必准确填写）。</w:t>
      </w:r>
    </w:p>
    <w:p w14:paraId="1FCA76F9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② 增值税专用发票：</w:t>
      </w:r>
    </w:p>
    <w:p w14:paraId="3542EF7F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发票抬头：北京大学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        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纳税人识别号：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12100000400002259P</w:t>
      </w:r>
    </w:p>
    <w:p w14:paraId="63EAA816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开户行：工行北京海淀西区支行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     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账户：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0200004509089131151</w:t>
      </w:r>
    </w:p>
    <w:p w14:paraId="3C3F42BD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地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  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址：北京市海淀区颐和园路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5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号 电话：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010-62757242</w:t>
      </w:r>
    </w:p>
    <w:p w14:paraId="61F011F8" w14:textId="77777777" w:rsidR="0025350C" w:rsidRPr="0025350C" w:rsidRDefault="0025350C" w:rsidP="0025350C">
      <w:pPr>
        <w:pStyle w:val="a7"/>
        <w:spacing w:before="0" w:beforeAutospacing="0" w:after="0" w:afterAutospacing="0" w:line="360" w:lineRule="atLeast"/>
        <w:ind w:left="915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③ 发票内容为：试剂耗材；如无法填写以上发票内容，可按照税务要求提供销售清单。超过</w:t>
      </w:r>
      <w:r w:rsidRPr="0025350C">
        <w:rPr>
          <w:rStyle w:val="a8"/>
          <w:rFonts w:cs="Calibri"/>
          <w:b w:val="0"/>
          <w:bCs w:val="0"/>
          <w:color w:val="000000"/>
          <w:sz w:val="21"/>
          <w:szCs w:val="21"/>
        </w:rPr>
        <w:t>5000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元，需要验证真伪。</w:t>
      </w:r>
    </w:p>
    <w:p w14:paraId="51EE319B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点击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“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查看详情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”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可以看到该供应商结账单包含的老师结账单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。</w:t>
      </w:r>
    </w:p>
    <w:p w14:paraId="39F1F155" w14:textId="541F39C9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36A4CC96" wp14:editId="13C0523A">
            <wp:extent cx="5274310" cy="2712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4248C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·若只是线下收到发票，</w:t>
      </w:r>
      <w:proofErr w:type="gramStart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供货商线上</w:t>
      </w:r>
      <w:proofErr w:type="gramEnd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传发票，无法点击“确认收票”，若出现此弹窗，请联系供货</w:t>
      </w:r>
      <w:proofErr w:type="gramStart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商尽快</w:t>
      </w:r>
      <w:proofErr w:type="gramEnd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上传发票并确认结账单。</w:t>
      </w:r>
    </w:p>
    <w:p w14:paraId="2CBABA18" w14:textId="5185BE45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6B496072" wp14:editId="5998AF31">
            <wp:extent cx="5274310" cy="13900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FD25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·点击“确认收票”后，将显示“财务处理中”</w:t>
      </w:r>
    </w:p>
    <w:p w14:paraId="1FD9206D" w14:textId="1A4AFBFA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7905D9F7" wp14:editId="0BA6D521">
            <wp:extent cx="5274310" cy="4876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C0F9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</w:t>
      </w:r>
      <w:proofErr w:type="gramStart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待状态</w:t>
      </w:r>
      <w:proofErr w:type="gramEnd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变成“提交财务成功”后，可点击“打印预约单”</w:t>
      </w:r>
    </w:p>
    <w:p w14:paraId="75A10651" w14:textId="3A320280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087CFF0" wp14:editId="50FAA252">
            <wp:extent cx="5274310" cy="7232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46EA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此时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课题组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可以打印预约单，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按预约</w:t>
      </w:r>
      <w:proofErr w:type="gramStart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单要求</w:t>
      </w:r>
      <w:proofErr w:type="gramEnd"/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签字盖章，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并将</w:t>
      </w: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预约单</w:t>
      </w:r>
      <w:r w:rsidRPr="0025350C">
        <w:rPr>
          <w:rStyle w:val="a8"/>
          <w:rFonts w:cs="Calibri" w:hint="eastAsia"/>
          <w:b w:val="0"/>
          <w:bCs w:val="0"/>
          <w:color w:val="000000"/>
          <w:sz w:val="21"/>
          <w:szCs w:val="21"/>
        </w:rPr>
        <w:t>和发票交给财务进行报销。</w:t>
      </w:r>
    </w:p>
    <w:p w14:paraId="63B951A7" w14:textId="6E11F69C" w:rsidR="0025350C" w:rsidRPr="0025350C" w:rsidRDefault="0025350C" w:rsidP="0025350C">
      <w:pPr>
        <w:pStyle w:val="a7"/>
        <w:spacing w:before="0" w:beforeAutospacing="0" w:after="0" w:afterAutospacing="0" w:line="240" w:lineRule="atLeast"/>
        <w:rPr>
          <w:rFonts w:hint="eastAsia"/>
          <w:color w:val="000000"/>
          <w:sz w:val="27"/>
          <w:szCs w:val="27"/>
        </w:rPr>
      </w:pPr>
      <w:r w:rsidRPr="0025350C">
        <w:rPr>
          <w:noProof/>
          <w:color w:val="000000"/>
          <w:sz w:val="27"/>
          <w:szCs w:val="27"/>
        </w:rPr>
        <w:drawing>
          <wp:inline distT="0" distB="0" distL="0" distR="0" wp14:anchorId="25412A18" wp14:editId="23577AE2">
            <wp:extent cx="5274310" cy="37947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5AEB" w14:textId="77777777" w:rsidR="0025350C" w:rsidRPr="0025350C" w:rsidRDefault="0025350C" w:rsidP="0025350C">
      <w:pPr>
        <w:pStyle w:val="a7"/>
        <w:spacing w:before="0" w:beforeAutospacing="0" w:after="0" w:afterAutospacing="0"/>
        <w:rPr>
          <w:rFonts w:hint="eastAsia"/>
          <w:color w:val="000000"/>
          <w:sz w:val="27"/>
          <w:szCs w:val="27"/>
        </w:rPr>
      </w:pPr>
      <w:r w:rsidRPr="0025350C">
        <w:rPr>
          <w:rStyle w:val="a8"/>
          <w:rFonts w:hint="eastAsia"/>
          <w:b w:val="0"/>
          <w:bCs w:val="0"/>
          <w:color w:val="000000"/>
          <w:sz w:val="21"/>
          <w:szCs w:val="21"/>
        </w:rPr>
        <w:t>·如有其它报销要求，请以计财处为准。</w:t>
      </w:r>
    </w:p>
    <w:p w14:paraId="05246D22" w14:textId="77777777" w:rsidR="00573468" w:rsidRPr="0025350C" w:rsidRDefault="00573468">
      <w:pPr>
        <w:rPr>
          <w:rFonts w:ascii="宋体" w:eastAsia="宋体" w:hAnsi="宋体"/>
        </w:rPr>
      </w:pPr>
    </w:p>
    <w:sectPr w:rsidR="00573468" w:rsidRPr="002535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B6CCF" w14:textId="77777777" w:rsidR="001A2576" w:rsidRDefault="001A2576" w:rsidP="0025350C">
      <w:r>
        <w:separator/>
      </w:r>
    </w:p>
  </w:endnote>
  <w:endnote w:type="continuationSeparator" w:id="0">
    <w:p w14:paraId="4C87024D" w14:textId="77777777" w:rsidR="001A2576" w:rsidRDefault="001A2576" w:rsidP="00253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AD2FC" w14:textId="77777777" w:rsidR="001A2576" w:rsidRDefault="001A2576" w:rsidP="0025350C">
      <w:r>
        <w:separator/>
      </w:r>
    </w:p>
  </w:footnote>
  <w:footnote w:type="continuationSeparator" w:id="0">
    <w:p w14:paraId="074505B5" w14:textId="77777777" w:rsidR="001A2576" w:rsidRDefault="001A2576" w:rsidP="002535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797"/>
    <w:rsid w:val="001463A6"/>
    <w:rsid w:val="001A2576"/>
    <w:rsid w:val="0025350C"/>
    <w:rsid w:val="00573468"/>
    <w:rsid w:val="007A5797"/>
    <w:rsid w:val="0092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AF9FB"/>
  <w15:chartTrackingRefBased/>
  <w15:docId w15:val="{6B2E0EBF-D332-4C73-9377-209CB5CCA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5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350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35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350C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535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535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0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2022-04-29T02:45:00Z</dcterms:created>
  <dcterms:modified xsi:type="dcterms:W3CDTF">2022-04-29T02:47:00Z</dcterms:modified>
</cp:coreProperties>
</file>